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t>«</w:t>
      </w:r>
      <w:r w:rsidRPr="00CF6675">
        <w:t xml:space="preserve">Запись </w:t>
      </w:r>
      <w:r w:rsidRPr="00CF6675">
        <w:rPr>
          <w:rFonts w:ascii="Liberation Serif" w:hAnsi="Liberation Serif" w:cs="Liberation Serif"/>
          <w:sz w:val="28"/>
          <w:szCs w:val="28"/>
        </w:rPr>
        <w:t>на обучение по дополнительной образовательной программе</w:t>
      </w:r>
      <w:r w:rsidRPr="00CF6675">
        <w:rPr>
          <w:rFonts w:ascii="Liberation Serif" w:hAnsi="Liberation Serif" w:cs="Liberation Serif"/>
          <w:sz w:val="28"/>
          <w:szCs w:val="28"/>
        </w:rPr>
        <w:t>»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1.</w:t>
      </w:r>
      <w:r w:rsidRPr="00CF6675">
        <w:rPr>
          <w:rFonts w:ascii="Liberation Serif" w:hAnsi="Liberation Serif" w:cs="Liberation Serif"/>
          <w:sz w:val="28"/>
          <w:szCs w:val="28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2.</w:t>
      </w:r>
      <w:r w:rsidRPr="00CF6675">
        <w:rPr>
          <w:rFonts w:ascii="Liberation Serif" w:hAnsi="Liberation Serif" w:cs="Liberation Serif"/>
          <w:sz w:val="28"/>
          <w:szCs w:val="28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3.</w:t>
      </w:r>
      <w:r w:rsidRPr="00CF6675">
        <w:rPr>
          <w:rFonts w:ascii="Liberation Serif" w:hAnsi="Liberation Serif" w:cs="Liberation Serif"/>
          <w:sz w:val="28"/>
          <w:szCs w:val="28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4.</w:t>
      </w:r>
      <w:r w:rsidRPr="00CF6675">
        <w:rPr>
          <w:rFonts w:ascii="Liberation Serif" w:hAnsi="Liberation Serif" w:cs="Liberation Serif"/>
          <w:sz w:val="28"/>
          <w:szCs w:val="28"/>
        </w:rPr>
        <w:tab/>
        <w:t xml:space="preserve">Федеральный закон от 04.12.2007 № 329-ФЗ «О физической культуре и спорте 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5.</w:t>
      </w:r>
      <w:r w:rsidRPr="00CF6675">
        <w:rPr>
          <w:rFonts w:ascii="Liberation Serif" w:hAnsi="Liberation Serif" w:cs="Liberation Serif"/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6.</w:t>
      </w:r>
      <w:r w:rsidRPr="00CF6675">
        <w:rPr>
          <w:rFonts w:ascii="Liberation Serif" w:hAnsi="Liberation Serif" w:cs="Liberation Serif"/>
          <w:sz w:val="28"/>
          <w:szCs w:val="28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№ 70-71, 11.05.2006);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7.</w:t>
      </w:r>
      <w:r w:rsidRPr="00CF6675">
        <w:rPr>
          <w:rFonts w:ascii="Liberation Serif" w:hAnsi="Liberation Serif" w:cs="Liberation Serif"/>
          <w:sz w:val="28"/>
          <w:szCs w:val="28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8.</w:t>
      </w:r>
      <w:r w:rsidRPr="00CF6675">
        <w:rPr>
          <w:rFonts w:ascii="Liberation Serif" w:hAnsi="Liberation Serif" w:cs="Liberation Serif"/>
          <w:sz w:val="28"/>
          <w:szCs w:val="28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№ 144, 31.07.2002);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9.</w:t>
      </w:r>
      <w:r w:rsidRPr="00CF6675">
        <w:rPr>
          <w:rFonts w:ascii="Liberation Serif" w:hAnsi="Liberation Serif" w:cs="Liberation Serif"/>
          <w:sz w:val="28"/>
          <w:szCs w:val="28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10.</w:t>
      </w:r>
      <w:r w:rsidRPr="00CF6675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10.07.2013 № 584 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lastRenderedPageBreak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http://www.pravo.gov.ru, 20.07.2013, «Собрание законодательства Российской Федерации», 29.07.2013, № 30 (часть II), ст. 4108);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11.</w:t>
      </w:r>
      <w:r w:rsidRPr="00CF6675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28.11.2011 № 977 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 xml:space="preserve">«О федеральной государственной информационной системе «Единая система идентификации 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и муниципальных услуг в электронной форме» («Собрание законодательства Российской Федерации», 05.12.2011, № 49 (ч. 5), ст. 7284»);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12.</w:t>
      </w:r>
      <w:r w:rsidRPr="00CF6675">
        <w:rPr>
          <w:rFonts w:ascii="Liberation Serif" w:hAnsi="Liberation Serif" w:cs="Liberation Serif"/>
          <w:sz w:val="28"/>
          <w:szCs w:val="28"/>
        </w:rPr>
        <w:tab/>
        <w:t xml:space="preserve">приказ Министерства просвещения Российской Федерации от 09.11.2018 № 196 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 xml:space="preserve">«Об утверждении Порядка организации и осуществления образовательной деятельности 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по дополнительным общеобразовательным программам» (Официальный интернет-портал правовой информации http://www.pravo.gov.ru, 30.11.2018);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13.</w:t>
      </w:r>
      <w:r w:rsidRPr="00CF6675">
        <w:rPr>
          <w:rFonts w:ascii="Liberation Serif" w:hAnsi="Liberation Serif" w:cs="Liberation Serif"/>
          <w:sz w:val="28"/>
          <w:szCs w:val="28"/>
        </w:rPr>
        <w:tab/>
        <w:t>приказ Министерства культуры Российской Федерации от 14.08.2013 № 1145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«Об утверждении порядка приема на обучение по дополнительным предпрофессиональным программам в области искусств» («Российская газета», № 24, 05.02.2014);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14.</w:t>
      </w:r>
      <w:r w:rsidRPr="00CF6675">
        <w:rPr>
          <w:rFonts w:ascii="Liberation Serif" w:hAnsi="Liberation Serif" w:cs="Liberation Serif"/>
          <w:sz w:val="28"/>
          <w:szCs w:val="28"/>
        </w:rPr>
        <w:tab/>
        <w:t>Постановление Правительства Свердловской области от 12 сентября 201</w:t>
      </w:r>
      <w:r>
        <w:rPr>
          <w:rFonts w:ascii="Liberation Serif" w:hAnsi="Liberation Serif" w:cs="Liberation Serif"/>
          <w:sz w:val="28"/>
          <w:szCs w:val="28"/>
        </w:rPr>
        <w:t>3 года №</w:t>
      </w:r>
      <w:bookmarkStart w:id="0" w:name="_GoBack"/>
      <w:bookmarkEnd w:id="0"/>
      <w:r w:rsidRPr="00CF6675">
        <w:rPr>
          <w:rFonts w:ascii="Liberation Serif" w:hAnsi="Liberation Serif" w:cs="Liberation Serif"/>
          <w:sz w:val="28"/>
          <w:szCs w:val="28"/>
        </w:rPr>
        <w:t xml:space="preserve"> 1106-ПП «Об утверждении Порядка приема лиц в физкультурно-спортивные организации, созданные Свердловской областью или муниципальными образованиями, расположенными на территории Свердловской области, и осуществляющие спортивную подготовку»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 xml:space="preserve">15. Закон Свердловской </w:t>
      </w:r>
      <w:proofErr w:type="gramStart"/>
      <w:r w:rsidRPr="00CF6675">
        <w:rPr>
          <w:rFonts w:ascii="Liberation Serif" w:hAnsi="Liberation Serif" w:cs="Liberation Serif"/>
          <w:sz w:val="28"/>
          <w:szCs w:val="28"/>
        </w:rPr>
        <w:t>области  от</w:t>
      </w:r>
      <w:proofErr w:type="gramEnd"/>
      <w:r w:rsidRPr="00CF6675">
        <w:rPr>
          <w:rFonts w:ascii="Liberation Serif" w:hAnsi="Liberation Serif" w:cs="Liberation Serif"/>
          <w:sz w:val="28"/>
          <w:szCs w:val="28"/>
        </w:rPr>
        <w:t xml:space="preserve"> 15 июля 2013 года N 78-ОЗ « Об образовании в Свердловской области»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16. Постановление Правительства Свердловской области от 06.08.2019 № 503-ПП "О системе персонифицированного финансирования дополнительного образования детей на территории Свердловской области" (Официальный интернет-портал правовой информации http://www.pravo.gov.ru, 9.08.2019)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17.</w:t>
      </w:r>
      <w:r w:rsidRPr="00CF6675">
        <w:rPr>
          <w:rFonts w:ascii="Liberation Serif" w:hAnsi="Liberation Serif" w:cs="Liberation Serif"/>
          <w:sz w:val="28"/>
          <w:szCs w:val="28"/>
        </w:rPr>
        <w:tab/>
        <w:t>Устав Артемовского городского округа</w:t>
      </w:r>
    </w:p>
    <w:p w:rsidR="00CF667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t>18.</w:t>
      </w:r>
      <w:r w:rsidRPr="00CF6675">
        <w:rPr>
          <w:rFonts w:ascii="Liberation Serif" w:hAnsi="Liberation Serif" w:cs="Liberation Serif"/>
          <w:sz w:val="28"/>
          <w:szCs w:val="28"/>
        </w:rPr>
        <w:tab/>
        <w:t xml:space="preserve">Устав Организации; </w:t>
      </w:r>
    </w:p>
    <w:p w:rsidR="00EB4E15" w:rsidRPr="00CF6675" w:rsidRDefault="00CF6675" w:rsidP="00CF6675">
      <w:pPr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F6675">
        <w:rPr>
          <w:rFonts w:ascii="Liberation Serif" w:hAnsi="Liberation Serif" w:cs="Liberation Serif"/>
          <w:sz w:val="28"/>
          <w:szCs w:val="28"/>
        </w:rPr>
        <w:lastRenderedPageBreak/>
        <w:t xml:space="preserve">19.    </w:t>
      </w:r>
      <w:r w:rsidRPr="00CF6675">
        <w:rPr>
          <w:rFonts w:ascii="Liberation Serif" w:hAnsi="Liberation Serif" w:cs="Liberation Serif"/>
          <w:sz w:val="28"/>
          <w:szCs w:val="28"/>
        </w:rPr>
        <w:t>Приказ от 28.10.2021 № 236 «Об утверждении административного регламента предоставления Управлением образования Артемовского городского округа муниципальной услуги «Запись на обучение по дополнительной образовательной программе»</w:t>
      </w:r>
    </w:p>
    <w:sectPr w:rsidR="00EB4E15" w:rsidRPr="00CF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1FB0"/>
    <w:multiLevelType w:val="hybridMultilevel"/>
    <w:tmpl w:val="F2765FBE"/>
    <w:lvl w:ilvl="0" w:tplc="4EDA9A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C"/>
    <w:rsid w:val="00361317"/>
    <w:rsid w:val="004B2D1B"/>
    <w:rsid w:val="009F687E"/>
    <w:rsid w:val="00CF6675"/>
    <w:rsid w:val="00E644AC"/>
    <w:rsid w:val="00E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C08E-75D3-488A-AB14-F126C661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5</cp:revision>
  <dcterms:created xsi:type="dcterms:W3CDTF">2020-08-19T04:14:00Z</dcterms:created>
  <dcterms:modified xsi:type="dcterms:W3CDTF">2022-05-30T11:47:00Z</dcterms:modified>
</cp:coreProperties>
</file>